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58C" w:rsidRPr="00217268" w:rsidRDefault="0094591D" w:rsidP="0015358C">
      <w:pPr>
        <w:spacing w:after="0" w:line="360" w:lineRule="auto"/>
        <w:ind w:leftChars="0" w:left="1323" w:rightChars="0" w:right="0" w:hangingChars="413" w:hanging="1323"/>
        <w:jc w:val="center"/>
        <w:rPr>
          <w:rFonts w:ascii="標楷體" w:eastAsia="標楷體" w:hAnsi="標楷體"/>
          <w:b/>
          <w:sz w:val="32"/>
          <w:szCs w:val="28"/>
          <w:lang w:eastAsia="zh-TW"/>
        </w:rPr>
      </w:pPr>
      <w:r w:rsidRPr="0094591D">
        <w:rPr>
          <w:rFonts w:ascii="標楷體" w:eastAsia="標楷體" w:hAnsi="標楷體" w:hint="eastAsia"/>
          <w:b/>
          <w:sz w:val="32"/>
          <w:szCs w:val="28"/>
          <w:lang w:eastAsia="zh-TW"/>
        </w:rPr>
        <w:t>客庄傳教：天主教與客家的跨文化接觸</w:t>
      </w:r>
    </w:p>
    <w:p w:rsidR="0015358C" w:rsidRPr="00217268" w:rsidRDefault="0015358C" w:rsidP="0015358C">
      <w:pPr>
        <w:spacing w:after="0" w:line="360" w:lineRule="auto"/>
        <w:ind w:leftChars="0" w:left="1158" w:rightChars="0" w:right="0" w:hangingChars="413" w:hanging="1158"/>
        <w:rPr>
          <w:rFonts w:ascii="標楷體" w:eastAsia="標楷體" w:hAnsi="標楷體"/>
          <w:sz w:val="28"/>
          <w:szCs w:val="28"/>
          <w:lang w:eastAsia="zh-TW"/>
        </w:rPr>
      </w:pPr>
      <w:r w:rsidRPr="00217268">
        <w:rPr>
          <w:rFonts w:ascii="標楷體" w:eastAsia="標楷體" w:hAnsi="標楷體" w:hint="eastAsia"/>
          <w:b/>
          <w:sz w:val="28"/>
          <w:szCs w:val="28"/>
          <w:lang w:eastAsia="zh-TW"/>
        </w:rPr>
        <w:t>口述內容</w:t>
      </w:r>
      <w:r>
        <w:rPr>
          <w:rFonts w:ascii="標楷體" w:eastAsia="標楷體" w:hAnsi="標楷體" w:hint="eastAsia"/>
          <w:b/>
          <w:sz w:val="28"/>
          <w:szCs w:val="28"/>
          <w:lang w:eastAsia="zh-TW"/>
        </w:rPr>
        <w:t>：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那特別是因為我們新竹縣，大部分是客家族群，那我們當地客家在4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0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幾年，就是從這些（天主堂）來這個地方的時候，我們客家怎麼樣去接受一個，這樣的一個，外來的宗教？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耶穌會是到臺灣到關西來以後，他要傳教的第一個步驟，是要他要能夠講當地的話，所以他們就先學客家話，在關西有羅姓的祖堂，那裡就成立了一個講客家話、教客家話的一個書院一樣，他們到關西街上就租了房子，然後這些耶穌會是屬於加拿大這個系列的，還有法國這一個系列的，因為加拿大很多講法語的，所以就在關西租房子學中文，學了中文以後，學客家話，不是單單學中文，中文是在中國大陸就會了，所以用中文可以跟當地的人溝通，然後學客家話，這是他最先的。影響這個石光、坪林天主堂最大的叫耿天道神父，他算是那一批神父裡面比較年輕的，常常說他是一個帥哥，他來的時候的確還是一個帥哥，他到了80多歲就走了，我們常說他為加拿大的客家人，因為他講的客家話很道地，很多客家的俚語他都會講，這個是很難得的一個神父。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所以神父在傳道的時候，有時候也會講客家話？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陳朝杞：他盡可能的讓我們用客家話來講，用客家話來念經文，可是現在這個已經不再這麼要求了，現在我們都用中文，用國語來講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我記得在湖口的時候，教會有發現一本辭典，那個辭典是不是那個我們國語的辭典，是客家的辭典，就是給這些神父或者是會士，他們想要讀的，相關學習客語的辭典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lastRenderedPageBreak/>
        <w:t>陳朝杞：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他們都會用羅馬拼音的方式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所以當時與您接觸的這些神父都會講早期的這些</w:t>
      </w:r>
      <w:r w:rsidRPr="00311A62">
        <w:rPr>
          <w:rFonts w:ascii="標楷體" w:eastAsia="標楷體" w:hAnsi="標楷體"/>
          <w:sz w:val="28"/>
          <w:szCs w:val="28"/>
          <w:lang w:eastAsia="zh-TW"/>
        </w:rPr>
        <w:t>…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陳朝杞：都會講客家話，很奇怪的，他們的能力很奇怪，比方說那個滿神父，他是意大利的，他在我們這邊會講客家話，他被調到布袋那邊去，他就會講閩南話，然後把客家話忘光光，很奇怪，他們的能力很奇怪，真的是很難理解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曾吉賢：</w:t>
      </w:r>
      <w:r w:rsidRPr="00311A62">
        <w:rPr>
          <w:rFonts w:ascii="標楷體" w:eastAsia="標楷體" w:hAnsi="標楷體" w:hint="eastAsia"/>
          <w:sz w:val="28"/>
          <w:szCs w:val="28"/>
          <w:lang w:eastAsia="zh-TW"/>
        </w:rPr>
        <w:t>對，而且他們語言能力特別強</w:t>
      </w:r>
    </w:p>
    <w:p w:rsidR="0015358C" w:rsidRPr="00311A62" w:rsidRDefault="0015358C" w:rsidP="0015358C">
      <w:pPr>
        <w:spacing w:after="0" w:line="360" w:lineRule="auto"/>
        <w:ind w:leftChars="0" w:left="1156" w:rightChars="0" w:right="0" w:hangingChars="413" w:hanging="1156"/>
        <w:rPr>
          <w:rFonts w:ascii="標楷體" w:eastAsia="標楷體" w:hAnsi="標楷體"/>
          <w:sz w:val="28"/>
          <w:szCs w:val="28"/>
          <w:lang w:eastAsia="zh-TW"/>
        </w:rPr>
      </w:pPr>
      <w:r w:rsidRPr="00311A62">
        <w:rPr>
          <w:rFonts w:ascii="標楷體" w:eastAsia="標楷體" w:hAnsi="標楷體"/>
          <w:sz w:val="28"/>
          <w:szCs w:val="28"/>
          <w:lang w:eastAsia="zh-TW"/>
        </w:rPr>
        <w:t>陳朝杞：對</w:t>
      </w:r>
    </w:p>
    <w:p w:rsidR="00A50C14" w:rsidRDefault="00A50C14">
      <w:pPr>
        <w:ind w:left="240" w:right="240"/>
      </w:pPr>
      <w:bookmarkStart w:id="0" w:name="_GoBack"/>
      <w:bookmarkEnd w:id="0"/>
    </w:p>
    <w:sectPr w:rsidR="00A50C14" w:rsidSect="0069651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52C" w:rsidRDefault="00BD352C" w:rsidP="0015358C">
      <w:pPr>
        <w:spacing w:after="0" w:line="240" w:lineRule="auto"/>
        <w:ind w:left="240" w:right="240"/>
      </w:pPr>
      <w:r>
        <w:separator/>
      </w:r>
    </w:p>
  </w:endnote>
  <w:endnote w:type="continuationSeparator" w:id="1">
    <w:p w:rsidR="00BD352C" w:rsidRDefault="00BD352C" w:rsidP="0015358C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52C" w:rsidRDefault="00BD352C" w:rsidP="0015358C">
      <w:pPr>
        <w:spacing w:after="0" w:line="240" w:lineRule="auto"/>
        <w:ind w:left="240" w:right="240"/>
      </w:pPr>
      <w:r>
        <w:separator/>
      </w:r>
    </w:p>
  </w:footnote>
  <w:footnote w:type="continuationSeparator" w:id="1">
    <w:p w:rsidR="00BD352C" w:rsidRDefault="00BD352C" w:rsidP="0015358C">
      <w:pPr>
        <w:spacing w:after="0" w:line="240" w:lineRule="auto"/>
        <w:ind w:left="240" w:right="2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591D" w:rsidRDefault="0094591D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406C"/>
    <w:rsid w:val="0014406C"/>
    <w:rsid w:val="0015358C"/>
    <w:rsid w:val="00696517"/>
    <w:rsid w:val="0094591D"/>
    <w:rsid w:val="00A50C14"/>
    <w:rsid w:val="00BD352C"/>
    <w:rsid w:val="00E47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358C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358C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4">
    <w:name w:val="頁首 字元"/>
    <w:basedOn w:val="a0"/>
    <w:link w:val="a3"/>
    <w:uiPriority w:val="99"/>
    <w:rsid w:val="0015358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5358C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6">
    <w:name w:val="頁尾 字元"/>
    <w:basedOn w:val="a0"/>
    <w:link w:val="a5"/>
    <w:uiPriority w:val="99"/>
    <w:rsid w:val="0015358C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admin</cp:lastModifiedBy>
  <cp:revision>3</cp:revision>
  <dcterms:created xsi:type="dcterms:W3CDTF">2021-11-05T01:46:00Z</dcterms:created>
  <dcterms:modified xsi:type="dcterms:W3CDTF">2021-11-07T11:06:00Z</dcterms:modified>
</cp:coreProperties>
</file>